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63F80" w14:textId="21803B36" w:rsidR="00AA7AA1" w:rsidRDefault="00CF3D1B">
      <w:pPr>
        <w:pStyle w:val="Bezproreda"/>
      </w:pPr>
      <w:r>
        <w:t xml:space="preserve">OSNOVNA ŠKOLA </w:t>
      </w:r>
      <w:r w:rsidR="00067037">
        <w:t>DRAGOJLE JARNEVIĆ</w:t>
      </w:r>
    </w:p>
    <w:p w14:paraId="2C4F0484" w14:textId="7E74ED04" w:rsidR="00AA7AA1" w:rsidRDefault="00067037">
      <w:pPr>
        <w:pStyle w:val="Bezproreda"/>
      </w:pPr>
      <w:r>
        <w:t>STJEPANA RADIĆA 31</w:t>
      </w:r>
    </w:p>
    <w:p w14:paraId="6E6D0EE5" w14:textId="77777777" w:rsidR="00AA7AA1" w:rsidRDefault="00CF3D1B">
      <w:pPr>
        <w:pStyle w:val="Bezproreda"/>
      </w:pPr>
      <w:r>
        <w:t>47000 KARLOVAC</w:t>
      </w:r>
    </w:p>
    <w:p w14:paraId="68E16A50" w14:textId="5E36BA24" w:rsidR="00AA7AA1" w:rsidRDefault="00CF3D1B">
      <w:pPr>
        <w:pStyle w:val="Bezproreda"/>
      </w:pPr>
      <w:r>
        <w:t>OIB:</w:t>
      </w:r>
      <w:r w:rsidR="00067037">
        <w:t>05816682903</w:t>
      </w:r>
    </w:p>
    <w:p w14:paraId="2AB87A79" w14:textId="77777777" w:rsidR="00AA7AA1" w:rsidRDefault="00CF3D1B">
      <w:pPr>
        <w:pStyle w:val="Bezproreda"/>
      </w:pPr>
      <w:r>
        <w:t>ŠIFRA DJELATNOSTI: 8520</w:t>
      </w:r>
    </w:p>
    <w:p w14:paraId="023F2DA8" w14:textId="77777777" w:rsidR="00AA7AA1" w:rsidRDefault="00CF3D1B">
      <w:pPr>
        <w:pStyle w:val="Bezproreda"/>
      </w:pPr>
      <w:r>
        <w:t>RAZINA: 31</w:t>
      </w:r>
    </w:p>
    <w:p w14:paraId="4CC73443" w14:textId="41FB2B09" w:rsidR="00AA7AA1" w:rsidRDefault="00CF3D1B">
      <w:pPr>
        <w:pStyle w:val="Bezproreda"/>
      </w:pPr>
      <w:r>
        <w:t>RKPD: 8</w:t>
      </w:r>
      <w:r w:rsidR="00E43CC4">
        <w:t>955</w:t>
      </w:r>
    </w:p>
    <w:p w14:paraId="112CCAF5" w14:textId="77777777" w:rsidR="00AA7AA1" w:rsidRDefault="00CF3D1B">
      <w:pPr>
        <w:pStyle w:val="Bezproreda"/>
      </w:pPr>
      <w:r>
        <w:t>ŠIFRA OPĆINE: 179</w:t>
      </w:r>
    </w:p>
    <w:p w14:paraId="7E72D099" w14:textId="77777777" w:rsidR="00AA7AA1" w:rsidRDefault="00AA7AA1">
      <w:pPr>
        <w:pStyle w:val="Bezproreda"/>
      </w:pPr>
    </w:p>
    <w:p w14:paraId="15B9753F" w14:textId="03DAB0F8" w:rsidR="00AA7AA1" w:rsidRDefault="00CF3D1B">
      <w:pPr>
        <w:pStyle w:val="Bezproreda"/>
      </w:pPr>
      <w:r>
        <w:t xml:space="preserve">U </w:t>
      </w:r>
      <w:r w:rsidR="00E43CC4">
        <w:t>Karlovcu</w:t>
      </w:r>
      <w:r>
        <w:t xml:space="preserve">, </w:t>
      </w:r>
      <w:r w:rsidR="00E43CC4">
        <w:t>15</w:t>
      </w:r>
      <w:r>
        <w:t>.07.202</w:t>
      </w:r>
      <w:r w:rsidR="007A2725">
        <w:t>5</w:t>
      </w:r>
      <w:r>
        <w:t>.</w:t>
      </w:r>
    </w:p>
    <w:p w14:paraId="06D3A883" w14:textId="77777777" w:rsidR="00AA7AA1" w:rsidRDefault="00AA7AA1">
      <w:pPr>
        <w:pStyle w:val="Bezproreda"/>
      </w:pPr>
    </w:p>
    <w:p w14:paraId="00F46D08" w14:textId="77777777" w:rsidR="00AA7AA1" w:rsidRDefault="00AA7AA1">
      <w:pPr>
        <w:pStyle w:val="Bezproreda"/>
        <w:rPr>
          <w:sz w:val="28"/>
          <w:szCs w:val="28"/>
        </w:rPr>
      </w:pPr>
    </w:p>
    <w:p w14:paraId="3C076B4D" w14:textId="2A5CB35C" w:rsidR="00AA7AA1" w:rsidRDefault="00CF3D1B">
      <w:pPr>
        <w:pStyle w:val="Bezproreda"/>
        <w:jc w:val="center"/>
      </w:pPr>
      <w:r>
        <w:rPr>
          <w:b/>
          <w:sz w:val="28"/>
          <w:szCs w:val="28"/>
        </w:rPr>
        <w:t xml:space="preserve">POLUGODIŠNJI  IZVJEŠTAJ O IZVRŠENJU PRORAČUNA OSNOVNE ŠKOLE </w:t>
      </w:r>
      <w:r w:rsidR="004B4A48">
        <w:rPr>
          <w:b/>
          <w:sz w:val="28"/>
          <w:szCs w:val="28"/>
        </w:rPr>
        <w:t>DRAGOJLE JARNEVIĆ</w:t>
      </w:r>
      <w:r>
        <w:rPr>
          <w:b/>
          <w:sz w:val="28"/>
          <w:szCs w:val="28"/>
        </w:rPr>
        <w:t xml:space="preserve"> ZA RAZDOBLJE OD 01.01.202</w:t>
      </w:r>
      <w:r w:rsidR="007A272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DO 30.06.202</w:t>
      </w:r>
      <w:r w:rsidR="007A272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.GODINE</w:t>
      </w:r>
    </w:p>
    <w:p w14:paraId="03AC46F0" w14:textId="77777777" w:rsidR="00AA7AA1" w:rsidRDefault="00AA7AA1">
      <w:pPr>
        <w:pStyle w:val="Bezproreda"/>
        <w:jc w:val="center"/>
        <w:rPr>
          <w:b/>
        </w:rPr>
      </w:pPr>
    </w:p>
    <w:p w14:paraId="032A1B97" w14:textId="77777777" w:rsidR="00AA7AA1" w:rsidRDefault="00CF3D1B">
      <w:pPr>
        <w:pStyle w:val="Bezproreda"/>
      </w:pPr>
      <w:r>
        <w:t>Obveza izrade polugodišnjeg i godišnjeg izvještaja o izvršenju financijskog plana proračunskih korisnika čl.76. Stavak 3. i  čl. 81 stavak 3. Zakona o proračunu NN 144/2021 ( 27.12.2021.)  čl. 4. Pravilnika o polugodišnjem i godišnjem izvještaju o izvršenju proračuna i financijskog plana NN85/2023 (24.7.2023.)</w:t>
      </w:r>
    </w:p>
    <w:p w14:paraId="01711E64" w14:textId="77777777" w:rsidR="00AA7AA1" w:rsidRDefault="00AA7AA1">
      <w:pPr>
        <w:pStyle w:val="Bezproreda"/>
      </w:pPr>
    </w:p>
    <w:p w14:paraId="6BA78E16" w14:textId="77777777" w:rsidR="00AA7AA1" w:rsidRDefault="00CF3D1B">
      <w:pPr>
        <w:pStyle w:val="Bezproreda"/>
      </w:pPr>
      <w:r>
        <w:t>Polugodišnji izvještaj o izvršenju proračuna sadrži:</w:t>
      </w:r>
    </w:p>
    <w:p w14:paraId="1602D5D4" w14:textId="77777777" w:rsidR="00AA7AA1" w:rsidRDefault="00AA7AA1">
      <w:pPr>
        <w:pStyle w:val="Bezproreda"/>
      </w:pPr>
    </w:p>
    <w:p w14:paraId="05D1E5C9" w14:textId="77777777" w:rsidR="00AA7AA1" w:rsidRDefault="00CF3D1B">
      <w:pPr>
        <w:pStyle w:val="Bezproreda"/>
      </w:pPr>
      <w:r>
        <w:t xml:space="preserve">      - opći dio polugodišnjeg izvještaja o izvršenju proračuna</w:t>
      </w:r>
    </w:p>
    <w:p w14:paraId="6068F33C" w14:textId="77777777" w:rsidR="00AA7AA1" w:rsidRDefault="00CF3D1B">
      <w:pPr>
        <w:pStyle w:val="Bezproreda"/>
      </w:pPr>
      <w:r>
        <w:t xml:space="preserve">      - posebni dio polugodišnjeg izvještaja o izvršenju proračuna</w:t>
      </w:r>
    </w:p>
    <w:p w14:paraId="35482CE0" w14:textId="77777777" w:rsidR="00AA7AA1" w:rsidRDefault="00CF3D1B">
      <w:pPr>
        <w:pStyle w:val="Bezproreda"/>
      </w:pPr>
      <w:r>
        <w:t xml:space="preserve">      - obrazloženje  polugodišnjeg izvještaja o izvršenju proračuna</w:t>
      </w:r>
    </w:p>
    <w:p w14:paraId="2CEE4C51" w14:textId="77777777" w:rsidR="00AA7AA1" w:rsidRDefault="00CF3D1B">
      <w:pPr>
        <w:pStyle w:val="Bezproreda"/>
      </w:pPr>
      <w:r>
        <w:t xml:space="preserve">     -  posebni izvještaj u polugodišnjem izvještaju o izvršenju proračuna</w:t>
      </w:r>
    </w:p>
    <w:p w14:paraId="4CF28914" w14:textId="77777777" w:rsidR="00AA7AA1" w:rsidRDefault="00AA7AA1">
      <w:pPr>
        <w:pStyle w:val="Bezproreda"/>
      </w:pPr>
    </w:p>
    <w:p w14:paraId="0F81B350" w14:textId="77777777" w:rsidR="00AA7AA1" w:rsidRDefault="00CF3D1B">
      <w:pPr>
        <w:pStyle w:val="Bezproreda"/>
      </w:pPr>
      <w:r>
        <w:t>OPĆI DIO POLUGODIŠNJEG IZVJEŠTAJA O IZVRŠENJU PRORAČUNA SADRŽI:</w:t>
      </w:r>
    </w:p>
    <w:p w14:paraId="7DC8BEE1" w14:textId="77777777" w:rsidR="00AA7AA1" w:rsidRDefault="00AA7AA1">
      <w:pPr>
        <w:pStyle w:val="Bezproreda"/>
      </w:pPr>
    </w:p>
    <w:p w14:paraId="194FAE22" w14:textId="4475E029" w:rsidR="00AA7AA1" w:rsidRDefault="00CF3D1B">
      <w:pPr>
        <w:pStyle w:val="Bezproreda"/>
      </w:pPr>
      <w:r>
        <w:t>- sažetak Računa prihoda i rashoda i Računa financiranja</w:t>
      </w:r>
    </w:p>
    <w:p w14:paraId="20D81383" w14:textId="79255896" w:rsidR="00AA7AA1" w:rsidRDefault="00CF3D1B">
      <w:pPr>
        <w:pStyle w:val="Bezproreda"/>
      </w:pPr>
      <w:r>
        <w:t>- Račun prihoda i rashoda</w:t>
      </w:r>
    </w:p>
    <w:p w14:paraId="1C71552B" w14:textId="77777777" w:rsidR="00AA7AA1" w:rsidRDefault="00CF3D1B">
      <w:pPr>
        <w:pStyle w:val="Bezproreda"/>
      </w:pPr>
      <w:r>
        <w:t>- Račun financiranja</w:t>
      </w:r>
    </w:p>
    <w:p w14:paraId="42DD1E86" w14:textId="77777777" w:rsidR="00AA7AA1" w:rsidRDefault="00AA7AA1">
      <w:pPr>
        <w:pStyle w:val="Bezproreda"/>
      </w:pPr>
    </w:p>
    <w:p w14:paraId="37E8D498" w14:textId="77777777" w:rsidR="00AA7AA1" w:rsidRDefault="00CF3D1B">
      <w:pPr>
        <w:pStyle w:val="Bezproreda"/>
      </w:pPr>
      <w:r>
        <w:t>Obzirom da polugodišnji  Izvještaj o izvršenju proračuna pokazuje jesu li sredstva utrošena sukladno donesenom financijskom planu proizlazi kako njegov sadržaj mora biti u skladu s podacima iskazanim u planu posebice jer su podaci iz izvještaja o izvršenju financijskih planova proračunskog korisnika dio izvještaja o izvršenju JLP(R)S.</w:t>
      </w:r>
    </w:p>
    <w:p w14:paraId="7A30A3DB" w14:textId="77777777" w:rsidR="00AA7AA1" w:rsidRDefault="00AA7AA1">
      <w:pPr>
        <w:pStyle w:val="Bezproreda"/>
      </w:pPr>
    </w:p>
    <w:p w14:paraId="370B0431" w14:textId="705C9AEC" w:rsidR="00AA7AA1" w:rsidRDefault="00CF3D1B">
      <w:pPr>
        <w:pStyle w:val="Bezproreda"/>
      </w:pPr>
      <w:r>
        <w:t xml:space="preserve">Slijedom gore navedenog </w:t>
      </w:r>
      <w:r>
        <w:rPr>
          <w:b/>
          <w:bCs/>
        </w:rPr>
        <w:t>Izvještaj o izvršenju financijskog plana</w:t>
      </w:r>
      <w:r>
        <w:t xml:space="preserve"> Osnovne škole </w:t>
      </w:r>
      <w:r w:rsidR="00D42575">
        <w:t>Dragojle Jarnević</w:t>
      </w:r>
    </w:p>
    <w:p w14:paraId="3CAC9A8D" w14:textId="77777777" w:rsidR="00AA7AA1" w:rsidRDefault="00CF3D1B">
      <w:pPr>
        <w:pStyle w:val="Bezproreda"/>
      </w:pPr>
      <w:r>
        <w:t>sastoji se od:</w:t>
      </w:r>
    </w:p>
    <w:p w14:paraId="44B1E964" w14:textId="77777777" w:rsidR="00AA7AA1" w:rsidRDefault="00AA7AA1">
      <w:pPr>
        <w:pStyle w:val="Bezproreda"/>
      </w:pPr>
    </w:p>
    <w:p w14:paraId="785376D1" w14:textId="77777777" w:rsidR="00AA7AA1" w:rsidRDefault="00CF3D1B">
      <w:pPr>
        <w:pStyle w:val="Bezproreda"/>
        <w:numPr>
          <w:ilvl w:val="0"/>
          <w:numId w:val="1"/>
        </w:numPr>
      </w:pPr>
      <w:r>
        <w:t>Računa prihoda/primitaka, rashoda/izdataka</w:t>
      </w:r>
    </w:p>
    <w:p w14:paraId="350239CB" w14:textId="0F76D808" w:rsidR="00AA7AA1" w:rsidRDefault="00CF3D1B">
      <w:pPr>
        <w:pStyle w:val="Bezproreda"/>
        <w:numPr>
          <w:ilvl w:val="0"/>
          <w:numId w:val="1"/>
        </w:numPr>
      </w:pPr>
      <w:r>
        <w:t xml:space="preserve"> 1. Izvršenje 202</w:t>
      </w:r>
      <w:r w:rsidR="00427E0A">
        <w:t>4</w:t>
      </w:r>
      <w:r>
        <w:t xml:space="preserve"> </w:t>
      </w:r>
    </w:p>
    <w:p w14:paraId="317002FA" w14:textId="0AC723AF" w:rsidR="00AA7AA1" w:rsidRDefault="00CF3D1B">
      <w:pPr>
        <w:pStyle w:val="Bezproreda"/>
        <w:numPr>
          <w:ilvl w:val="0"/>
          <w:numId w:val="1"/>
        </w:numPr>
      </w:pPr>
      <w:r>
        <w:t xml:space="preserve"> 2. Izvorni plan 202</w:t>
      </w:r>
      <w:r w:rsidR="00427E0A">
        <w:t>5</w:t>
      </w:r>
      <w:r>
        <w:t>.</w:t>
      </w:r>
    </w:p>
    <w:p w14:paraId="312F0FAE" w14:textId="58CBAA4C" w:rsidR="00AA7AA1" w:rsidRDefault="00CF3D1B">
      <w:pPr>
        <w:pStyle w:val="Bezproreda"/>
        <w:numPr>
          <w:ilvl w:val="0"/>
          <w:numId w:val="1"/>
        </w:numPr>
      </w:pPr>
      <w:r>
        <w:t xml:space="preserve"> 3.Tekući plan 202</w:t>
      </w:r>
      <w:r w:rsidR="00427E0A">
        <w:t>5</w:t>
      </w:r>
      <w:r>
        <w:t>.</w:t>
      </w:r>
    </w:p>
    <w:p w14:paraId="75795E66" w14:textId="77FFBDF4" w:rsidR="00AA7AA1" w:rsidRDefault="00CF3D1B">
      <w:pPr>
        <w:pStyle w:val="Bezproreda"/>
        <w:numPr>
          <w:ilvl w:val="0"/>
          <w:numId w:val="1"/>
        </w:numPr>
      </w:pPr>
      <w:r>
        <w:t xml:space="preserve"> 4.Izvršenje 202</w:t>
      </w:r>
      <w:r w:rsidR="00427E0A">
        <w:t>5</w:t>
      </w:r>
      <w:r>
        <w:t>.</w:t>
      </w:r>
    </w:p>
    <w:p w14:paraId="4C27673D" w14:textId="77777777" w:rsidR="00AA7AA1" w:rsidRDefault="00CF3D1B">
      <w:pPr>
        <w:pStyle w:val="Bezproreda"/>
        <w:numPr>
          <w:ilvl w:val="0"/>
          <w:numId w:val="1"/>
        </w:numPr>
      </w:pPr>
      <w:r>
        <w:t>indeks 4/1</w:t>
      </w:r>
    </w:p>
    <w:p w14:paraId="1EB0767D" w14:textId="77777777" w:rsidR="00AA7AA1" w:rsidRDefault="00CF3D1B">
      <w:pPr>
        <w:pStyle w:val="Bezproreda"/>
        <w:numPr>
          <w:ilvl w:val="0"/>
          <w:numId w:val="1"/>
        </w:numPr>
      </w:pPr>
      <w:r>
        <w:t>indeks 4/3</w:t>
      </w:r>
    </w:p>
    <w:p w14:paraId="72BE5F64" w14:textId="77777777" w:rsidR="00AA7AA1" w:rsidRDefault="00AA7AA1">
      <w:pPr>
        <w:pStyle w:val="Bezproreda"/>
      </w:pPr>
    </w:p>
    <w:p w14:paraId="0C5E7232" w14:textId="04451DB3" w:rsidR="00AA7AA1" w:rsidRDefault="00CF3D1B">
      <w:pPr>
        <w:pStyle w:val="Bezproreda"/>
      </w:pPr>
      <w:r>
        <w:t>U tablici kako je navedeno,  prikazani su ostvareni prihodi  na dan 30.06.202</w:t>
      </w:r>
      <w:r w:rsidR="00427E0A">
        <w:t>5</w:t>
      </w:r>
      <w:r>
        <w:t xml:space="preserve">. godine u iznosu </w:t>
      </w:r>
      <w:r w:rsidR="00BB2714">
        <w:t>877.941,85</w:t>
      </w:r>
      <w:r>
        <w:t xml:space="preserve"> </w:t>
      </w:r>
      <w:r w:rsidR="00337D2A">
        <w:t>€</w:t>
      </w:r>
    </w:p>
    <w:p w14:paraId="1E4FAD2D" w14:textId="44879EE0" w:rsidR="00AA7AA1" w:rsidRDefault="00CF3D1B">
      <w:pPr>
        <w:pStyle w:val="Bezproreda"/>
      </w:pPr>
      <w:r>
        <w:lastRenderedPageBreak/>
        <w:t>a ostvareni rashodi na dan 30.06.202</w:t>
      </w:r>
      <w:r w:rsidR="006D0528">
        <w:t>5</w:t>
      </w:r>
      <w:r>
        <w:t xml:space="preserve">. godine iznose </w:t>
      </w:r>
      <w:r w:rsidR="006D0528">
        <w:t>861.904,64</w:t>
      </w:r>
      <w:r>
        <w:t xml:space="preserve"> </w:t>
      </w:r>
      <w:r>
        <w:rPr>
          <w:rFonts w:ascii="Liberation Serif" w:eastAsia="Liberation Serif" w:hAnsi="Liberation Serif" w:cs="Liberation Serif"/>
        </w:rPr>
        <w:t>€</w:t>
      </w:r>
      <w:r>
        <w:t xml:space="preserve"> čime je proizašao </w:t>
      </w:r>
      <w:r w:rsidR="008D7F0A">
        <w:t>višak</w:t>
      </w:r>
      <w:r>
        <w:t xml:space="preserve"> prihoda u iznosu </w:t>
      </w:r>
      <w:r w:rsidR="006D0528">
        <w:t>16.037,21</w:t>
      </w:r>
      <w:r>
        <w:t xml:space="preserve"> </w:t>
      </w:r>
      <w:r>
        <w:rPr>
          <w:rFonts w:ascii="Liberation Serif" w:eastAsia="Liberation Serif" w:hAnsi="Liberation Serif" w:cs="Liberation Serif"/>
        </w:rPr>
        <w:t>€</w:t>
      </w:r>
    </w:p>
    <w:p w14:paraId="71B355FC" w14:textId="39F243A5" w:rsidR="00AA7AA1" w:rsidRDefault="00CF3D1B">
      <w:pPr>
        <w:pStyle w:val="Bezproreda"/>
        <w:rPr>
          <w:rFonts w:ascii="Liberation Serif" w:eastAsia="Liberation Serif" w:hAnsi="Liberation Serif" w:cs="Liberation Serif"/>
        </w:rPr>
      </w:pPr>
      <w:r>
        <w:t>Ostvareni polugodišnji prihodi  za 202</w:t>
      </w:r>
      <w:r w:rsidR="006D0528">
        <w:t>5</w:t>
      </w:r>
      <w:r>
        <w:t xml:space="preserve">. godinu iznose </w:t>
      </w:r>
      <w:r w:rsidR="00816FC7">
        <w:t>951.662,99</w:t>
      </w:r>
      <w:r>
        <w:t xml:space="preserve"> </w:t>
      </w:r>
      <w:r>
        <w:rPr>
          <w:rFonts w:ascii="Liberation Serif" w:eastAsia="Liberation Serif" w:hAnsi="Liberation Serif" w:cs="Liberation Serif"/>
        </w:rPr>
        <w:t>€</w:t>
      </w:r>
      <w:r>
        <w:t xml:space="preserve">  , a ostvareni  rashodi za 202</w:t>
      </w:r>
      <w:r w:rsidR="006D0528">
        <w:t>5</w:t>
      </w:r>
      <w:r>
        <w:t xml:space="preserve">. godinu iznose </w:t>
      </w:r>
      <w:r w:rsidR="00816FC7">
        <w:t>1.068.029,98</w:t>
      </w:r>
      <w:r>
        <w:t xml:space="preserve"> </w:t>
      </w:r>
      <w:r>
        <w:rPr>
          <w:rFonts w:ascii="Liberation Serif" w:eastAsia="Liberation Serif" w:hAnsi="Liberation Serif" w:cs="Liberation Serif"/>
        </w:rPr>
        <w:t>€</w:t>
      </w:r>
    </w:p>
    <w:p w14:paraId="78B72771" w14:textId="70F7DAD4" w:rsidR="00337D2A" w:rsidRDefault="00816FC7">
      <w:pPr>
        <w:pStyle w:val="Bezproreda"/>
      </w:pPr>
      <w:r>
        <w:rPr>
          <w:rFonts w:ascii="Liberation Serif" w:eastAsia="Liberation Serif" w:hAnsi="Liberation Serif" w:cs="Liberation Serif"/>
        </w:rPr>
        <w:t>Prikazuje manjak u iznosu od 116.366,99 €</w:t>
      </w:r>
      <w:r w:rsidR="00731B1F">
        <w:rPr>
          <w:rFonts w:ascii="Liberation Serif" w:eastAsia="Liberation Serif" w:hAnsi="Liberation Serif" w:cs="Liberation Serif"/>
        </w:rPr>
        <w:t xml:space="preserve"> , višak iz prethodne godine od 11.541,84 € ,prebit će se sa manjkom i manjak prihoda poslovanja onda iznosi 104.825,15 €</w:t>
      </w:r>
    </w:p>
    <w:p w14:paraId="07F69F0F" w14:textId="77777777" w:rsidR="00AA7AA1" w:rsidRDefault="00AA7AA1">
      <w:pPr>
        <w:pStyle w:val="Bezproreda"/>
      </w:pPr>
    </w:p>
    <w:p w14:paraId="1B40B554" w14:textId="73487AEB" w:rsidR="00AA7AA1" w:rsidRDefault="00CF3D1B">
      <w:pPr>
        <w:pStyle w:val="Bezproreda"/>
      </w:pPr>
      <w:r>
        <w:t>Polugodišnji izvještaj o izvršenju financijskog plana za 202</w:t>
      </w:r>
      <w:r w:rsidR="00731B1F">
        <w:t>5</w:t>
      </w:r>
      <w:r>
        <w:t xml:space="preserve">. godinu Osnovne škole </w:t>
      </w:r>
      <w:r w:rsidR="00C1779C">
        <w:t>Dragojle Jarnević</w:t>
      </w:r>
      <w:r>
        <w:t xml:space="preserve"> pokazuje da su sredstva utrošena u skladu s podacima iskazanim u planu.</w:t>
      </w:r>
    </w:p>
    <w:p w14:paraId="1C7917CE" w14:textId="77777777" w:rsidR="00AA7AA1" w:rsidRDefault="00AA7AA1">
      <w:pPr>
        <w:pStyle w:val="Bezproreda"/>
      </w:pPr>
    </w:p>
    <w:p w14:paraId="6C930DD4" w14:textId="77777777" w:rsidR="00AA7AA1" w:rsidRDefault="00CF3D1B">
      <w:pPr>
        <w:pStyle w:val="Bezproreda"/>
        <w:rPr>
          <w:b/>
          <w:bCs/>
        </w:rPr>
      </w:pPr>
      <w:r>
        <w:rPr>
          <w:b/>
          <w:bCs/>
        </w:rPr>
        <w:t xml:space="preserve">Prihodi i rashodi prema ekonomskoj klasifikaciji  </w:t>
      </w:r>
    </w:p>
    <w:p w14:paraId="60866F9B" w14:textId="77777777" w:rsidR="00AA7AA1" w:rsidRDefault="00CF3D1B">
      <w:pPr>
        <w:pStyle w:val="Bezproreda"/>
      </w:pPr>
      <w:r>
        <w:t>U tablici su prikazani prihodi poslovanja, rashodi poslovanja i rashodi za nabavu nefinancijske imovine.</w:t>
      </w:r>
    </w:p>
    <w:p w14:paraId="2074753D" w14:textId="77777777" w:rsidR="00AA7AA1" w:rsidRDefault="00CF3D1B">
      <w:pPr>
        <w:pStyle w:val="Bezproreda"/>
      </w:pPr>
      <w:r>
        <w:t>Podaci u ovoj tabeli sadrže istu razradu kao i u prethodnom izvještaju samo puno detaljnije prema Računskom planu proračunskog korisnika odnosno sa nazivima konta prihoda i rashoda.</w:t>
      </w:r>
    </w:p>
    <w:p w14:paraId="2EC2562A" w14:textId="77777777" w:rsidR="00AA7AA1" w:rsidRDefault="00CF3D1B">
      <w:pPr>
        <w:pStyle w:val="Bezproreda"/>
      </w:pPr>
      <w:r>
        <w:t>Povećanje prihoda vidljivo je na tekućim pomoćima proračunskim korisnicima u odnosu na prethodnu godinu jer je došlo do povećanja plaća i materijalnih prava zaposlenih.</w:t>
      </w:r>
    </w:p>
    <w:p w14:paraId="2165D577" w14:textId="77777777" w:rsidR="00AA7AA1" w:rsidRDefault="00AA7AA1">
      <w:pPr>
        <w:pStyle w:val="Bezproreda"/>
      </w:pPr>
    </w:p>
    <w:p w14:paraId="5ABAF817" w14:textId="79F1D655" w:rsidR="00AA7AA1" w:rsidRDefault="00CF3D1B">
      <w:pPr>
        <w:pStyle w:val="Bezproreda"/>
      </w:pPr>
      <w:r>
        <w:t xml:space="preserve">Rashodi poslovanja u iznosu </w:t>
      </w:r>
      <w:r w:rsidR="00697C41">
        <w:t>1.068.029,98</w:t>
      </w:r>
      <w:r>
        <w:t xml:space="preserve"> </w:t>
      </w:r>
      <w:r>
        <w:rPr>
          <w:rFonts w:ascii="Liberation Serif" w:eastAsia="Liberation Serif" w:hAnsi="Liberation Serif" w:cs="Liberation Serif"/>
        </w:rPr>
        <w:t>€</w:t>
      </w:r>
      <w:r>
        <w:t xml:space="preserve"> dijele se na: </w:t>
      </w:r>
    </w:p>
    <w:p w14:paraId="152D8DEA" w14:textId="77777777" w:rsidR="00206113" w:rsidRDefault="00206113">
      <w:pPr>
        <w:pStyle w:val="Bezproreda"/>
      </w:pPr>
    </w:p>
    <w:p w14:paraId="51CC7D98" w14:textId="22062FC8" w:rsidR="00AA7AA1" w:rsidRDefault="00CF3D1B">
      <w:pPr>
        <w:pStyle w:val="Bezproreda"/>
      </w:pPr>
      <w:r>
        <w:t>Rashodi za zaposlene</w:t>
      </w:r>
      <w:r w:rsidR="000B5C4C">
        <w:t xml:space="preserve"> </w:t>
      </w:r>
      <w:r w:rsidR="00206113">
        <w:t xml:space="preserve">            </w:t>
      </w:r>
      <w:r w:rsidR="00697C41">
        <w:t xml:space="preserve">                                               </w:t>
      </w:r>
      <w:r w:rsidR="00206113">
        <w:t xml:space="preserve"> </w:t>
      </w:r>
      <w:r>
        <w:t xml:space="preserve"> </w:t>
      </w:r>
      <w:r w:rsidR="00B47D59">
        <w:t xml:space="preserve"> </w:t>
      </w:r>
      <w:r>
        <w:t>31</w:t>
      </w:r>
      <w:r w:rsidR="00697C41">
        <w:t xml:space="preserve"> - 913.647,88</w:t>
      </w:r>
      <w:r>
        <w:t xml:space="preserve"> </w:t>
      </w:r>
      <w:r>
        <w:rPr>
          <w:rFonts w:ascii="Liberation Serif" w:eastAsia="Liberation Serif" w:hAnsi="Liberation Serif" w:cs="Liberation Serif"/>
        </w:rPr>
        <w:t>€</w:t>
      </w:r>
    </w:p>
    <w:p w14:paraId="2CFB17FF" w14:textId="4D939731" w:rsidR="00AA7AA1" w:rsidRDefault="00CF3D1B">
      <w:pPr>
        <w:pStyle w:val="Bezproreda"/>
        <w:rPr>
          <w:rFonts w:ascii="Liberation Serif" w:eastAsia="Liberation Serif" w:hAnsi="Liberation Serif" w:cs="Liberation Serif"/>
        </w:rPr>
      </w:pPr>
      <w:r>
        <w:t xml:space="preserve">Materijalne rashode  </w:t>
      </w:r>
      <w:r w:rsidR="000B5C4C">
        <w:t xml:space="preserve"> </w:t>
      </w:r>
      <w:r w:rsidR="00206113">
        <w:t xml:space="preserve">            </w:t>
      </w:r>
      <w:r w:rsidR="00697C41">
        <w:t xml:space="preserve">                                               </w:t>
      </w:r>
      <w:r w:rsidR="00206113">
        <w:t xml:space="preserve"> </w:t>
      </w:r>
      <w:r w:rsidR="00042A07">
        <w:t xml:space="preserve"> </w:t>
      </w:r>
      <w:r w:rsidR="00B47D59">
        <w:t xml:space="preserve"> </w:t>
      </w:r>
      <w:r>
        <w:t>32</w:t>
      </w:r>
      <w:r w:rsidR="00697C41">
        <w:t xml:space="preserve"> - 151.248,39</w:t>
      </w:r>
      <w:r w:rsidR="00206113">
        <w:t xml:space="preserve"> </w:t>
      </w:r>
      <w:r>
        <w:rPr>
          <w:rFonts w:ascii="Liberation Serif" w:eastAsia="Liberation Serif" w:hAnsi="Liberation Serif" w:cs="Liberation Serif"/>
        </w:rPr>
        <w:t>€</w:t>
      </w:r>
    </w:p>
    <w:p w14:paraId="4897A279" w14:textId="7A9C100C" w:rsidR="00697C41" w:rsidRDefault="00697C41">
      <w:pPr>
        <w:pStyle w:val="Bezproreda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Naknade građanima i kućanstvima                                   </w:t>
      </w:r>
      <w:r w:rsidR="00B47D59">
        <w:rPr>
          <w:rFonts w:ascii="Liberation Serif" w:eastAsia="Liberation Serif" w:hAnsi="Liberation Serif" w:cs="Liberation Serif"/>
        </w:rPr>
        <w:t xml:space="preserve"> </w:t>
      </w:r>
      <w:r>
        <w:rPr>
          <w:rFonts w:ascii="Liberation Serif" w:eastAsia="Liberation Serif" w:hAnsi="Liberation Serif" w:cs="Liberation Serif"/>
        </w:rPr>
        <w:t>37 -          11,00 €</w:t>
      </w:r>
    </w:p>
    <w:p w14:paraId="6FB2601D" w14:textId="2A712509" w:rsidR="00083F94" w:rsidRDefault="00083F94">
      <w:pPr>
        <w:pStyle w:val="Bezproreda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Rashodi za donacije,</w:t>
      </w:r>
      <w:r w:rsidR="008E2E87">
        <w:rPr>
          <w:rFonts w:ascii="Liberation Serif" w:eastAsia="Liberation Serif" w:hAnsi="Liberation Serif" w:cs="Liberation Serif"/>
        </w:rPr>
        <w:t xml:space="preserve"> </w:t>
      </w:r>
      <w:r>
        <w:rPr>
          <w:rFonts w:ascii="Liberation Serif" w:eastAsia="Liberation Serif" w:hAnsi="Liberation Serif" w:cs="Liberation Serif"/>
        </w:rPr>
        <w:t>kazne,</w:t>
      </w:r>
      <w:r w:rsidR="008E2E87">
        <w:rPr>
          <w:rFonts w:ascii="Liberation Serif" w:eastAsia="Liberation Serif" w:hAnsi="Liberation Serif" w:cs="Liberation Serif"/>
        </w:rPr>
        <w:t xml:space="preserve"> </w:t>
      </w:r>
      <w:r>
        <w:rPr>
          <w:rFonts w:ascii="Liberation Serif" w:eastAsia="Liberation Serif" w:hAnsi="Liberation Serif" w:cs="Liberation Serif"/>
        </w:rPr>
        <w:t>nakn.</w:t>
      </w:r>
      <w:r w:rsidR="008E2E87">
        <w:rPr>
          <w:rFonts w:ascii="Liberation Serif" w:eastAsia="Liberation Serif" w:hAnsi="Liberation Serif" w:cs="Liberation Serif"/>
        </w:rPr>
        <w:t xml:space="preserve"> </w:t>
      </w:r>
      <w:r>
        <w:rPr>
          <w:rFonts w:ascii="Liberation Serif" w:eastAsia="Liberation Serif" w:hAnsi="Liberation Serif" w:cs="Liberation Serif"/>
        </w:rPr>
        <w:t>štet. i kapit.</w:t>
      </w:r>
      <w:r w:rsidR="008E2E87">
        <w:rPr>
          <w:rFonts w:ascii="Liberation Serif" w:eastAsia="Liberation Serif" w:hAnsi="Liberation Serif" w:cs="Liberation Serif"/>
        </w:rPr>
        <w:t xml:space="preserve"> </w:t>
      </w:r>
      <w:r>
        <w:rPr>
          <w:rFonts w:ascii="Liberation Serif" w:eastAsia="Liberation Serif" w:hAnsi="Liberation Serif" w:cs="Liberation Serif"/>
        </w:rPr>
        <w:t xml:space="preserve">pom.      </w:t>
      </w:r>
      <w:r w:rsidR="00B47D59">
        <w:rPr>
          <w:rFonts w:ascii="Liberation Serif" w:eastAsia="Liberation Serif" w:hAnsi="Liberation Serif" w:cs="Liberation Serif"/>
        </w:rPr>
        <w:t xml:space="preserve"> </w:t>
      </w:r>
      <w:r>
        <w:rPr>
          <w:rFonts w:ascii="Liberation Serif" w:eastAsia="Liberation Serif" w:hAnsi="Liberation Serif" w:cs="Liberation Serif"/>
        </w:rPr>
        <w:t xml:space="preserve"> </w:t>
      </w:r>
      <w:r w:rsidR="00B47D59">
        <w:rPr>
          <w:rFonts w:ascii="Liberation Serif" w:eastAsia="Liberation Serif" w:hAnsi="Liberation Serif" w:cs="Liberation Serif"/>
        </w:rPr>
        <w:t xml:space="preserve"> </w:t>
      </w:r>
      <w:r>
        <w:rPr>
          <w:rFonts w:ascii="Liberation Serif" w:eastAsia="Liberation Serif" w:hAnsi="Liberation Serif" w:cs="Liberation Serif"/>
        </w:rPr>
        <w:t xml:space="preserve">38 -    </w:t>
      </w:r>
      <w:r w:rsidR="008E2E87">
        <w:rPr>
          <w:rFonts w:ascii="Liberation Serif" w:eastAsia="Liberation Serif" w:hAnsi="Liberation Serif" w:cs="Liberation Serif"/>
        </w:rPr>
        <w:t xml:space="preserve">    </w:t>
      </w:r>
      <w:r>
        <w:rPr>
          <w:rFonts w:ascii="Liberation Serif" w:eastAsia="Liberation Serif" w:hAnsi="Liberation Serif" w:cs="Liberation Serif"/>
        </w:rPr>
        <w:t xml:space="preserve">832,54 € </w:t>
      </w:r>
    </w:p>
    <w:p w14:paraId="19F6D955" w14:textId="20150B61" w:rsidR="00697C41" w:rsidRDefault="00D2725D">
      <w:pPr>
        <w:pStyle w:val="Bezproreda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Rashodi za nab.</w:t>
      </w:r>
      <w:r w:rsidR="008E2E87">
        <w:rPr>
          <w:rFonts w:ascii="Liberation Serif" w:eastAsia="Liberation Serif" w:hAnsi="Liberation Serif" w:cs="Liberation Serif"/>
        </w:rPr>
        <w:t xml:space="preserve"> </w:t>
      </w:r>
      <w:r>
        <w:rPr>
          <w:rFonts w:ascii="Liberation Serif" w:eastAsia="Liberation Serif" w:hAnsi="Liberation Serif" w:cs="Liberation Serif"/>
        </w:rPr>
        <w:t>proizv.</w:t>
      </w:r>
      <w:r w:rsidR="008E2E87">
        <w:rPr>
          <w:rFonts w:ascii="Liberation Serif" w:eastAsia="Liberation Serif" w:hAnsi="Liberation Serif" w:cs="Liberation Serif"/>
        </w:rPr>
        <w:t xml:space="preserve"> </w:t>
      </w:r>
      <w:r>
        <w:rPr>
          <w:rFonts w:ascii="Liberation Serif" w:eastAsia="Liberation Serif" w:hAnsi="Liberation Serif" w:cs="Liberation Serif"/>
        </w:rPr>
        <w:t>dugot.</w:t>
      </w:r>
      <w:r w:rsidR="008E2E87">
        <w:rPr>
          <w:rFonts w:ascii="Liberation Serif" w:eastAsia="Liberation Serif" w:hAnsi="Liberation Serif" w:cs="Liberation Serif"/>
        </w:rPr>
        <w:t xml:space="preserve"> </w:t>
      </w:r>
      <w:r>
        <w:rPr>
          <w:rFonts w:ascii="Liberation Serif" w:eastAsia="Liberation Serif" w:hAnsi="Liberation Serif" w:cs="Liberation Serif"/>
        </w:rPr>
        <w:t xml:space="preserve">imov.                               </w:t>
      </w:r>
      <w:r w:rsidR="008E2E87">
        <w:rPr>
          <w:rFonts w:ascii="Liberation Serif" w:eastAsia="Liberation Serif" w:hAnsi="Liberation Serif" w:cs="Liberation Serif"/>
        </w:rPr>
        <w:t xml:space="preserve"> </w:t>
      </w:r>
      <w:r w:rsidR="00B47D59">
        <w:rPr>
          <w:rFonts w:ascii="Liberation Serif" w:eastAsia="Liberation Serif" w:hAnsi="Liberation Serif" w:cs="Liberation Serif"/>
        </w:rPr>
        <w:t xml:space="preserve"> </w:t>
      </w:r>
      <w:r>
        <w:rPr>
          <w:rFonts w:ascii="Liberation Serif" w:eastAsia="Liberation Serif" w:hAnsi="Liberation Serif" w:cs="Liberation Serif"/>
        </w:rPr>
        <w:t xml:space="preserve">42 -  </w:t>
      </w:r>
      <w:r w:rsidR="008E2E87">
        <w:rPr>
          <w:rFonts w:ascii="Liberation Serif" w:eastAsia="Liberation Serif" w:hAnsi="Liberation Serif" w:cs="Liberation Serif"/>
        </w:rPr>
        <w:t xml:space="preserve">   </w:t>
      </w:r>
      <w:r>
        <w:rPr>
          <w:rFonts w:ascii="Liberation Serif" w:eastAsia="Liberation Serif" w:hAnsi="Liberation Serif" w:cs="Liberation Serif"/>
        </w:rPr>
        <w:t>2.290,17 €</w:t>
      </w:r>
    </w:p>
    <w:p w14:paraId="1F562B28" w14:textId="77777777" w:rsidR="00D2725D" w:rsidRDefault="00D2725D">
      <w:pPr>
        <w:pStyle w:val="Bezproreda"/>
      </w:pPr>
    </w:p>
    <w:p w14:paraId="3ABF6B9C" w14:textId="77777777" w:rsidR="00AA7AA1" w:rsidRDefault="00CF3D1B">
      <w:pPr>
        <w:pStyle w:val="Bezproreda"/>
      </w:pPr>
      <w:r>
        <w:t xml:space="preserve">Kod 31 – rashoda za zaposlene dolazi do povećanja u odnosu na prethodnu godinu jer su povećane plaće u javnim službama prema Kolektivnom ugovoru i Sporazumu Vlade i Sindikata javnih službi </w:t>
      </w:r>
    </w:p>
    <w:p w14:paraId="5C900893" w14:textId="77777777" w:rsidR="00AA7AA1" w:rsidRDefault="00AA7AA1">
      <w:pPr>
        <w:pStyle w:val="Bezproreda"/>
      </w:pPr>
    </w:p>
    <w:p w14:paraId="1CA5E57E" w14:textId="77777777" w:rsidR="00AA7AA1" w:rsidRDefault="00CF3D1B">
      <w:pPr>
        <w:pStyle w:val="Bezproreda"/>
      </w:pPr>
      <w:r>
        <w:t>Kod 32- Materijalnih rashoda dolazi do povećanja u odnosu na prethodnu godinu i to na:</w:t>
      </w:r>
    </w:p>
    <w:p w14:paraId="7A864555" w14:textId="6407A4B7" w:rsidR="00AA7AA1" w:rsidRDefault="002E299D">
      <w:pPr>
        <w:pStyle w:val="Bezproreda"/>
      </w:pPr>
      <w:r>
        <w:t xml:space="preserve">32-Naknadaza prijevoz za rad na ter. i odv. život </w:t>
      </w:r>
      <w:r w:rsidR="00DC18EA">
        <w:t>,zakupnine i najamnine za najam prostora i režijskih troškova u OŠ B.Seljan</w:t>
      </w:r>
    </w:p>
    <w:p w14:paraId="0C1EB642" w14:textId="04AA2DD9" w:rsidR="00AA7AA1" w:rsidRDefault="00CF3D1B">
      <w:pPr>
        <w:pStyle w:val="Bezproreda"/>
      </w:pPr>
      <w:r>
        <w:t>Zatim također povećanje na skupini 32- Materijalni rashodi – porasla je cijena energentima zbog svjetske krize i rata u Ukrajini, porasli su i troškovi usluga tekućeg i investicijskog održavanja,</w:t>
      </w:r>
      <w:r w:rsidR="00D44FBF">
        <w:t xml:space="preserve"> </w:t>
      </w:r>
      <w:r>
        <w:t>troškovi komunalnih usluga, troškovi računalnih usluga i svi ostali nespomenuti troškovi.</w:t>
      </w:r>
    </w:p>
    <w:p w14:paraId="1142B681" w14:textId="77777777" w:rsidR="00AA7AA1" w:rsidRDefault="00AA7AA1">
      <w:pPr>
        <w:pStyle w:val="Bezproreda"/>
      </w:pPr>
    </w:p>
    <w:p w14:paraId="7705C9B4" w14:textId="7FFB2D62" w:rsidR="00AA7AA1" w:rsidRDefault="00CF3D1B">
      <w:pPr>
        <w:pStyle w:val="Bezproreda"/>
      </w:pPr>
      <w:r>
        <w:t>42- Rashodi za nabavu proizvedene dugotrajne imovine povećani su u odnosu na isto razdoblje 202</w:t>
      </w:r>
      <w:r w:rsidR="00DC18EA">
        <w:t>5</w:t>
      </w:r>
      <w:r>
        <w:t>. godine</w:t>
      </w:r>
      <w:r w:rsidR="00337D2A">
        <w:t>.</w:t>
      </w:r>
    </w:p>
    <w:p w14:paraId="64E721EF" w14:textId="1A70BB58" w:rsidR="00D44FBF" w:rsidRDefault="00D44FBF" w:rsidP="00D44FBF">
      <w:pPr>
        <w:pStyle w:val="Bezproreda"/>
      </w:pPr>
      <w:r>
        <w:t xml:space="preserve">Povećanje u odnosu na isto razdoblje prošle godine zbog većeg opsega kupovine opreme i </w:t>
      </w:r>
      <w:r w:rsidR="00DC18EA">
        <w:t>termos  lonaca za školsku kuhinju zbog prijevoza hrane iz drugih škola koje kuhaju za našu školu</w:t>
      </w:r>
      <w:r w:rsidR="00C245EF">
        <w:t>.</w:t>
      </w:r>
      <w:r>
        <w:t xml:space="preserve"> </w:t>
      </w:r>
    </w:p>
    <w:p w14:paraId="120DB467" w14:textId="77777777" w:rsidR="00D44FBF" w:rsidRDefault="00D44FBF" w:rsidP="00D44FBF">
      <w:pPr>
        <w:pStyle w:val="Bezproreda"/>
      </w:pPr>
      <w:r>
        <w:t>U prvoj polovici tekuće godine.</w:t>
      </w:r>
    </w:p>
    <w:p w14:paraId="2F781AB8" w14:textId="15F14B6C" w:rsidR="00A714ED" w:rsidRDefault="00A714ED">
      <w:pPr>
        <w:pStyle w:val="Bezproreda"/>
      </w:pPr>
    </w:p>
    <w:p w14:paraId="3417E591" w14:textId="77777777" w:rsidR="00AA7AA1" w:rsidRDefault="00AA7AA1">
      <w:pPr>
        <w:pStyle w:val="Bezproreda"/>
      </w:pPr>
    </w:p>
    <w:p w14:paraId="13CECA2A" w14:textId="77777777" w:rsidR="00AA7AA1" w:rsidRDefault="00AA7AA1">
      <w:pPr>
        <w:pStyle w:val="Bezproreda"/>
      </w:pPr>
    </w:p>
    <w:p w14:paraId="7F2E629A" w14:textId="77777777" w:rsidR="00AA7AA1" w:rsidRDefault="00CF3D1B">
      <w:pPr>
        <w:pStyle w:val="Bezproreda"/>
        <w:rPr>
          <w:b/>
          <w:bCs/>
        </w:rPr>
      </w:pPr>
      <w:r>
        <w:rPr>
          <w:b/>
          <w:bCs/>
        </w:rPr>
        <w:t>Prihodi i rashodi prema izvorima</w:t>
      </w:r>
    </w:p>
    <w:p w14:paraId="3189BABD" w14:textId="3E703F7C" w:rsidR="00AA7AA1" w:rsidRDefault="00CF3D1B">
      <w:pPr>
        <w:pStyle w:val="Bezproreda"/>
      </w:pPr>
      <w:r>
        <w:t>Tu su sadržani isti podaci kao i u prethodim tabelama samo razvrstani prema izvorima iz kojih dobivamo sredstva a to su:</w:t>
      </w:r>
    </w:p>
    <w:p w14:paraId="734060B8" w14:textId="77777777" w:rsidR="008338D9" w:rsidRDefault="008338D9">
      <w:pPr>
        <w:pStyle w:val="Bezproreda"/>
      </w:pPr>
    </w:p>
    <w:p w14:paraId="0BCDA3D4" w14:textId="77777777" w:rsidR="00AA7AA1" w:rsidRDefault="00AA7AA1">
      <w:pPr>
        <w:pStyle w:val="Bezproreda"/>
      </w:pPr>
    </w:p>
    <w:p w14:paraId="38520B60" w14:textId="77777777" w:rsidR="008338D9" w:rsidRDefault="008338D9" w:rsidP="008338D9">
      <w:pPr>
        <w:pStyle w:val="Bezproreda"/>
        <w:numPr>
          <w:ilvl w:val="1"/>
          <w:numId w:val="4"/>
        </w:numPr>
      </w:pPr>
      <w:bookmarkStart w:id="0" w:name="_Hlk177472642"/>
      <w:r>
        <w:t>Opći prihodi i primici  - prihodi Grada Karlovca  (plaće PUN i radni materijal)</w:t>
      </w:r>
    </w:p>
    <w:p w14:paraId="3E8B2802" w14:textId="17F4D159" w:rsidR="008338D9" w:rsidRDefault="008338D9" w:rsidP="008338D9">
      <w:pPr>
        <w:pStyle w:val="Bezproreda"/>
        <w:ind w:left="360"/>
        <w:rPr>
          <w:rFonts w:cstheme="minorHAnsi"/>
        </w:rPr>
      </w:pPr>
      <w:bookmarkStart w:id="1" w:name="_Hlk173141310"/>
      <w:r>
        <w:t xml:space="preserve">PRIHODI:   </w:t>
      </w:r>
      <w:r w:rsidR="00AA301A">
        <w:t>35.868,54</w:t>
      </w:r>
      <w:r>
        <w:t xml:space="preserve"> </w:t>
      </w:r>
      <w:r>
        <w:rPr>
          <w:rFonts w:cstheme="minorHAnsi"/>
        </w:rPr>
        <w:t>€</w:t>
      </w:r>
      <w:r>
        <w:t xml:space="preserve">               RASHODI:  </w:t>
      </w:r>
      <w:r w:rsidR="00AA301A">
        <w:t>35.868,54</w:t>
      </w:r>
      <w:r>
        <w:t xml:space="preserve"> </w:t>
      </w:r>
      <w:r>
        <w:rPr>
          <w:rFonts w:cstheme="minorHAnsi"/>
        </w:rPr>
        <w:t>€</w:t>
      </w:r>
    </w:p>
    <w:bookmarkEnd w:id="1"/>
    <w:p w14:paraId="3DFAF8FF" w14:textId="107F8C7F" w:rsidR="008338D9" w:rsidRDefault="008338D9" w:rsidP="008338D9">
      <w:pPr>
        <w:pStyle w:val="Bezproreda"/>
      </w:pPr>
      <w:r>
        <w:lastRenderedPageBreak/>
        <w:t>4.7. Prihodi za posebne namjene – prihodi od roditelja</w:t>
      </w:r>
      <w:r w:rsidR="005742B7">
        <w:t xml:space="preserve"> za PB,</w:t>
      </w:r>
      <w:r>
        <w:t xml:space="preserve"> za sufinanciranje terenske nastave </w:t>
      </w:r>
      <w:r w:rsidR="005742B7">
        <w:t xml:space="preserve">   </w:t>
      </w:r>
      <w:r>
        <w:t>učenika</w:t>
      </w:r>
    </w:p>
    <w:p w14:paraId="602F2DCB" w14:textId="1919CA82" w:rsidR="008338D9" w:rsidRDefault="008338D9" w:rsidP="008338D9">
      <w:pPr>
        <w:pStyle w:val="Bezproreda"/>
      </w:pPr>
      <w:r>
        <w:t xml:space="preserve">        PRIHODI: </w:t>
      </w:r>
      <w:r w:rsidR="008B272A">
        <w:t>16.812,44</w:t>
      </w:r>
      <w:r>
        <w:t xml:space="preserve"> </w:t>
      </w:r>
      <w:r>
        <w:rPr>
          <w:rFonts w:cstheme="minorHAnsi"/>
        </w:rPr>
        <w:t>€</w:t>
      </w:r>
      <w:r>
        <w:t xml:space="preserve">                      RASHODI:  </w:t>
      </w:r>
      <w:r w:rsidR="008B272A">
        <w:t>11.933,91</w:t>
      </w:r>
      <w:r>
        <w:t xml:space="preserve"> </w:t>
      </w:r>
      <w:r>
        <w:rPr>
          <w:rFonts w:cstheme="minorHAnsi"/>
        </w:rPr>
        <w:t>€</w:t>
      </w:r>
    </w:p>
    <w:p w14:paraId="0D709462" w14:textId="77777777" w:rsidR="008338D9" w:rsidRDefault="008338D9" w:rsidP="008338D9">
      <w:pPr>
        <w:pStyle w:val="Bezproreda"/>
      </w:pPr>
      <w:r>
        <w:t>5.4. Pomoći za DEC – prihodi za decentralizirane funkcije OŠ</w:t>
      </w:r>
    </w:p>
    <w:p w14:paraId="32F92B80" w14:textId="21D4818A" w:rsidR="008338D9" w:rsidRDefault="008338D9" w:rsidP="008338D9">
      <w:pPr>
        <w:pStyle w:val="Bezproreda"/>
      </w:pPr>
      <w:r>
        <w:t xml:space="preserve">        PRIHODI: </w:t>
      </w:r>
      <w:r w:rsidR="00810D23">
        <w:t>75.993,17</w:t>
      </w:r>
      <w:r>
        <w:t xml:space="preserve"> </w:t>
      </w:r>
      <w:r>
        <w:rPr>
          <w:rFonts w:cstheme="minorHAnsi"/>
        </w:rPr>
        <w:t>€</w:t>
      </w:r>
      <w:r>
        <w:t xml:space="preserve">                  </w:t>
      </w:r>
      <w:r w:rsidR="00810D23">
        <w:t xml:space="preserve">  </w:t>
      </w:r>
      <w:r>
        <w:t xml:space="preserve"> RASHODI:</w:t>
      </w:r>
      <w:r w:rsidR="00810D23">
        <w:t xml:space="preserve"> </w:t>
      </w:r>
      <w:r>
        <w:t xml:space="preserve"> </w:t>
      </w:r>
      <w:r w:rsidR="00810D23">
        <w:t>78.934,16</w:t>
      </w:r>
      <w:r>
        <w:t xml:space="preserve"> </w:t>
      </w:r>
      <w:r>
        <w:rPr>
          <w:rFonts w:cstheme="minorHAnsi"/>
        </w:rPr>
        <w:t>€</w:t>
      </w:r>
      <w:r>
        <w:t xml:space="preserve"> </w:t>
      </w:r>
    </w:p>
    <w:p w14:paraId="1C06944F" w14:textId="77777777" w:rsidR="008338D9" w:rsidRDefault="008338D9" w:rsidP="008338D9">
      <w:pPr>
        <w:pStyle w:val="Bezproreda"/>
      </w:pPr>
      <w:r>
        <w:t>5.9. Pomoći temeljem prijenosa EU sredstava – (dio sredstava za plaće PUN )</w:t>
      </w:r>
    </w:p>
    <w:p w14:paraId="43746720" w14:textId="2C0EDCA5" w:rsidR="008338D9" w:rsidRDefault="008338D9" w:rsidP="008338D9">
      <w:pPr>
        <w:pStyle w:val="Bezproreda"/>
      </w:pPr>
      <w:r>
        <w:t xml:space="preserve">        PRIHODI: </w:t>
      </w:r>
      <w:r w:rsidR="00810D23">
        <w:t>5.732,77</w:t>
      </w:r>
      <w:r>
        <w:t xml:space="preserve"> </w:t>
      </w:r>
      <w:r>
        <w:rPr>
          <w:rFonts w:cstheme="minorHAnsi"/>
        </w:rPr>
        <w:t>€</w:t>
      </w:r>
      <w:r>
        <w:t xml:space="preserve">                       RASHODI: </w:t>
      </w:r>
      <w:r w:rsidR="00810D23">
        <w:t>5.732,77</w:t>
      </w:r>
      <w:r>
        <w:t xml:space="preserve"> </w:t>
      </w:r>
      <w:r>
        <w:rPr>
          <w:rFonts w:cstheme="minorHAnsi"/>
        </w:rPr>
        <w:t>€</w:t>
      </w:r>
    </w:p>
    <w:p w14:paraId="63A51AF4" w14:textId="77777777" w:rsidR="008338D9" w:rsidRDefault="008338D9" w:rsidP="008338D9">
      <w:pPr>
        <w:pStyle w:val="Bezproreda"/>
      </w:pPr>
      <w:r>
        <w:t>5.8. Pomoći temeljem prijenosa sredstava EU-PK (Shema školsko voće)</w:t>
      </w:r>
    </w:p>
    <w:p w14:paraId="5007E4CC" w14:textId="255EAF5C" w:rsidR="008338D9" w:rsidRDefault="008338D9" w:rsidP="008338D9">
      <w:pPr>
        <w:pStyle w:val="Bezproreda"/>
      </w:pPr>
      <w:r>
        <w:t xml:space="preserve">        PRIHODI: </w:t>
      </w:r>
      <w:r w:rsidR="00EC2D0E">
        <w:t>1.</w:t>
      </w:r>
      <w:r w:rsidR="003E3B10">
        <w:t>558,81</w:t>
      </w:r>
      <w:r>
        <w:t xml:space="preserve"> </w:t>
      </w:r>
      <w:r>
        <w:rPr>
          <w:rFonts w:cstheme="minorHAnsi"/>
        </w:rPr>
        <w:t>€</w:t>
      </w:r>
      <w:r>
        <w:t xml:space="preserve">                           RASHODI: </w:t>
      </w:r>
      <w:r w:rsidR="003E3B10">
        <w:t>1.057,08</w:t>
      </w:r>
      <w:r>
        <w:t xml:space="preserve"> </w:t>
      </w:r>
      <w:r>
        <w:rPr>
          <w:rFonts w:cstheme="minorHAnsi"/>
        </w:rPr>
        <w:t>€</w:t>
      </w:r>
    </w:p>
    <w:p w14:paraId="760C6882" w14:textId="65837263" w:rsidR="008338D9" w:rsidRDefault="008338D9" w:rsidP="008338D9">
      <w:pPr>
        <w:pStyle w:val="Bezproreda"/>
      </w:pPr>
      <w:r>
        <w:t xml:space="preserve">5.B. Pomoći iz državnog proračuna </w:t>
      </w:r>
    </w:p>
    <w:p w14:paraId="55122E13" w14:textId="1BFAF74E" w:rsidR="008338D9" w:rsidRDefault="008338D9" w:rsidP="008338D9">
      <w:pPr>
        <w:pStyle w:val="Bezproreda"/>
      </w:pPr>
      <w:r>
        <w:t xml:space="preserve">        PRIHODI: </w:t>
      </w:r>
      <w:r w:rsidR="003E3B10">
        <w:t>55.834,30</w:t>
      </w:r>
      <w:r>
        <w:t xml:space="preserve"> </w:t>
      </w:r>
      <w:r>
        <w:rPr>
          <w:rFonts w:cstheme="minorHAnsi"/>
        </w:rPr>
        <w:t>€</w:t>
      </w:r>
      <w:r>
        <w:t xml:space="preserve">                     RASHODI: </w:t>
      </w:r>
      <w:r w:rsidR="003E3B10">
        <w:t>47.800,42</w:t>
      </w:r>
      <w:r>
        <w:t xml:space="preserve"> </w:t>
      </w:r>
      <w:r>
        <w:rPr>
          <w:rFonts w:cstheme="minorHAnsi"/>
        </w:rPr>
        <w:t>€</w:t>
      </w:r>
    </w:p>
    <w:p w14:paraId="357E69A4" w14:textId="77777777" w:rsidR="008338D9" w:rsidRDefault="008338D9" w:rsidP="008338D9">
      <w:pPr>
        <w:pStyle w:val="Bezproreda"/>
      </w:pPr>
      <w:r>
        <w:t>5.T. Pomoći iz MZO za plaće zaposlenih OŠ</w:t>
      </w:r>
    </w:p>
    <w:p w14:paraId="4DA79125" w14:textId="645A1293" w:rsidR="008338D9" w:rsidRDefault="008338D9" w:rsidP="008338D9">
      <w:pPr>
        <w:pStyle w:val="Bezproreda"/>
      </w:pPr>
      <w:r>
        <w:t xml:space="preserve">        PRIHODI: </w:t>
      </w:r>
      <w:r w:rsidR="003E3B10">
        <w:t>731.729,00</w:t>
      </w:r>
      <w:r>
        <w:t xml:space="preserve"> </w:t>
      </w:r>
      <w:r w:rsidR="003E3B10">
        <w:t>€</w:t>
      </w:r>
      <w:r>
        <w:t xml:space="preserve">                  RASHODI: </w:t>
      </w:r>
      <w:r w:rsidR="003E3B10">
        <w:t>848.918,00</w:t>
      </w:r>
      <w:r>
        <w:t xml:space="preserve"> </w:t>
      </w:r>
      <w:r>
        <w:rPr>
          <w:rFonts w:cstheme="minorHAnsi"/>
        </w:rPr>
        <w:t>€</w:t>
      </w:r>
    </w:p>
    <w:p w14:paraId="3EF65C3E" w14:textId="77777777" w:rsidR="008338D9" w:rsidRDefault="008338D9" w:rsidP="008338D9">
      <w:pPr>
        <w:pStyle w:val="Bezproreda"/>
      </w:pPr>
      <w:r>
        <w:t>7.4. Prihodi od prodaje nefinancijske  imovine – PK</w:t>
      </w:r>
    </w:p>
    <w:p w14:paraId="0C3D97C9" w14:textId="3546488D" w:rsidR="008338D9" w:rsidRDefault="008338D9" w:rsidP="008338D9">
      <w:pPr>
        <w:pStyle w:val="Bezproreda"/>
      </w:pPr>
      <w:r>
        <w:t xml:space="preserve">        PRIHDI:  </w:t>
      </w:r>
      <w:r w:rsidR="003E3B10">
        <w:t>88,02</w:t>
      </w:r>
      <w:r>
        <w:t xml:space="preserve"> €                               RASHODI: </w:t>
      </w:r>
      <w:r w:rsidR="00792CAD">
        <w:t>0,00 €</w:t>
      </w:r>
    </w:p>
    <w:bookmarkEnd w:id="0"/>
    <w:p w14:paraId="31F4A4A8" w14:textId="77777777" w:rsidR="008338D9" w:rsidRDefault="008338D9" w:rsidP="008338D9">
      <w:pPr>
        <w:pStyle w:val="Bezproreda"/>
        <w:rPr>
          <w:b/>
          <w:bCs/>
        </w:rPr>
      </w:pPr>
      <w:r>
        <w:rPr>
          <w:b/>
          <w:bCs/>
        </w:rPr>
        <w:t>Izvršenje po programskoj klasifikaciji</w:t>
      </w:r>
    </w:p>
    <w:p w14:paraId="115D8212" w14:textId="423DE3F4" w:rsidR="008338D9" w:rsidRDefault="008338D9" w:rsidP="008338D9">
      <w:pPr>
        <w:pStyle w:val="Bezproreda"/>
      </w:pPr>
      <w:r>
        <w:t>Tu je  prikazana realizacija planiranih i ostvarenih projekata i aktivnosti u 202</w:t>
      </w:r>
      <w:r w:rsidR="00C405EA">
        <w:t>5</w:t>
      </w:r>
      <w:r>
        <w:t xml:space="preserve">. godini odnosno samo prihodi i rashodi  </w:t>
      </w:r>
    </w:p>
    <w:p w14:paraId="4B53B97D" w14:textId="77777777" w:rsidR="008338D9" w:rsidRDefault="008338D9" w:rsidP="008338D9">
      <w:pPr>
        <w:pStyle w:val="Bezproreda"/>
      </w:pPr>
      <w:r>
        <w:t>Program : Osnovnoškolsko obrazovanje</w:t>
      </w:r>
    </w:p>
    <w:p w14:paraId="65FFDF27" w14:textId="77777777" w:rsidR="008338D9" w:rsidRDefault="008338D9" w:rsidP="008338D9">
      <w:pPr>
        <w:pStyle w:val="Bezproreda"/>
      </w:pPr>
    </w:p>
    <w:p w14:paraId="2420C6D8" w14:textId="59F4416E" w:rsidR="008338D9" w:rsidRDefault="008338D9" w:rsidP="008338D9">
      <w:pPr>
        <w:pStyle w:val="Bezproreda"/>
      </w:pPr>
      <w:r>
        <w:t xml:space="preserve">Aktivnost:             Materijalni i </w:t>
      </w:r>
      <w:r w:rsidR="000B2394">
        <w:t>financijski</w:t>
      </w:r>
      <w:r>
        <w:t xml:space="preserve"> rashodi poslovanja</w:t>
      </w:r>
    </w:p>
    <w:p w14:paraId="1879009F" w14:textId="77777777" w:rsidR="008338D9" w:rsidRDefault="008338D9" w:rsidP="008338D9">
      <w:pPr>
        <w:pStyle w:val="Bezproreda"/>
      </w:pPr>
      <w:r>
        <w:t xml:space="preserve">                               Rad s darovitim učenicima</w:t>
      </w:r>
    </w:p>
    <w:p w14:paraId="7519976B" w14:textId="77777777" w:rsidR="008338D9" w:rsidRDefault="008338D9" w:rsidP="008338D9">
      <w:pPr>
        <w:pStyle w:val="Bezproreda"/>
      </w:pPr>
      <w:r>
        <w:t xml:space="preserve">                               Prevencija ovisnosti  </w:t>
      </w:r>
    </w:p>
    <w:p w14:paraId="71D2E4E5" w14:textId="77777777" w:rsidR="008338D9" w:rsidRDefault="008338D9" w:rsidP="008338D9">
      <w:pPr>
        <w:pStyle w:val="Bezproreda"/>
      </w:pPr>
      <w:r>
        <w:t xml:space="preserve">                               Shema školskog voća </w:t>
      </w:r>
    </w:p>
    <w:p w14:paraId="42A41D4D" w14:textId="77777777" w:rsidR="008338D9" w:rsidRDefault="008338D9" w:rsidP="008338D9">
      <w:pPr>
        <w:pStyle w:val="Bezproreda"/>
      </w:pPr>
      <w:r>
        <w:t xml:space="preserve">                               Opskrbljivanje školskih ustanova higijenskim materijalom</w:t>
      </w:r>
    </w:p>
    <w:p w14:paraId="2D04F368" w14:textId="77777777" w:rsidR="008338D9" w:rsidRDefault="008338D9" w:rsidP="008338D9">
      <w:pPr>
        <w:pStyle w:val="Bezproreda"/>
      </w:pPr>
      <w:r>
        <w:t xml:space="preserve">                               Rashodi za zaposlene u osnovnim školama</w:t>
      </w:r>
    </w:p>
    <w:p w14:paraId="31FAADDB" w14:textId="77777777" w:rsidR="008338D9" w:rsidRDefault="008338D9" w:rsidP="008338D9">
      <w:pPr>
        <w:pStyle w:val="Bezproreda"/>
      </w:pPr>
      <w:r>
        <w:t xml:space="preserve">                               Školska kuhinja</w:t>
      </w:r>
    </w:p>
    <w:p w14:paraId="78EC7290" w14:textId="77777777" w:rsidR="008338D9" w:rsidRDefault="008338D9" w:rsidP="008338D9">
      <w:pPr>
        <w:pStyle w:val="Bezproreda"/>
      </w:pPr>
    </w:p>
    <w:p w14:paraId="21F3ED82" w14:textId="77777777" w:rsidR="008338D9" w:rsidRDefault="008338D9" w:rsidP="008338D9">
      <w:pPr>
        <w:pStyle w:val="Bezproreda"/>
      </w:pPr>
      <w:r>
        <w:t>Kapitalni projekt: Nabava nefinancijske imovine</w:t>
      </w:r>
    </w:p>
    <w:p w14:paraId="25EB5CFC" w14:textId="77777777" w:rsidR="008338D9" w:rsidRDefault="008338D9" w:rsidP="008338D9">
      <w:pPr>
        <w:pStyle w:val="Bezproreda"/>
      </w:pPr>
      <w:r>
        <w:t xml:space="preserve">                                Knjige i obrazovni materijal za učenike OŠ    </w:t>
      </w:r>
    </w:p>
    <w:p w14:paraId="515AF155" w14:textId="77777777" w:rsidR="008338D9" w:rsidRDefault="008338D9" w:rsidP="008338D9">
      <w:pPr>
        <w:pStyle w:val="Bezproreda"/>
      </w:pPr>
    </w:p>
    <w:p w14:paraId="28E93627" w14:textId="77777777" w:rsidR="008338D9" w:rsidRDefault="008338D9" w:rsidP="008338D9">
      <w:pPr>
        <w:pStyle w:val="Bezproreda"/>
      </w:pPr>
      <w:r>
        <w:t>Tekući projekt:     Pomoćnici u nastavi VI</w:t>
      </w:r>
    </w:p>
    <w:p w14:paraId="15CF3BB4" w14:textId="77777777" w:rsidR="008338D9" w:rsidRDefault="008338D9" w:rsidP="008338D9">
      <w:pPr>
        <w:pStyle w:val="Bezproreda"/>
      </w:pPr>
      <w:r>
        <w:t xml:space="preserve">                                Pomoćnici u nastavi VII</w:t>
      </w:r>
    </w:p>
    <w:p w14:paraId="4A323172" w14:textId="77777777" w:rsidR="008338D9" w:rsidRDefault="008338D9" w:rsidP="008338D9">
      <w:pPr>
        <w:pStyle w:val="Bezproreda"/>
        <w:rPr>
          <w:b/>
          <w:bCs/>
        </w:rPr>
      </w:pPr>
    </w:p>
    <w:p w14:paraId="029FC014" w14:textId="77777777" w:rsidR="008338D9" w:rsidRDefault="008338D9" w:rsidP="008338D9">
      <w:pPr>
        <w:pStyle w:val="Bezproreda"/>
        <w:rPr>
          <w:b/>
          <w:bCs/>
        </w:rPr>
      </w:pPr>
      <w:r>
        <w:rPr>
          <w:b/>
          <w:bCs/>
        </w:rPr>
        <w:t>Račun financiranja prema ekonomskoj klasifikaciji i Račun financiranja prema izvorima</w:t>
      </w:r>
    </w:p>
    <w:p w14:paraId="459874B1" w14:textId="77777777" w:rsidR="008338D9" w:rsidRDefault="008338D9" w:rsidP="008338D9">
      <w:pPr>
        <w:pStyle w:val="Bezproreda"/>
      </w:pPr>
      <w:r>
        <w:t>Tu je prikazan višak prihoda iz prethodne godine – prihod za posebne namjene PK</w:t>
      </w:r>
    </w:p>
    <w:p w14:paraId="04C17157" w14:textId="77777777" w:rsidR="008338D9" w:rsidRDefault="008338D9" w:rsidP="008338D9">
      <w:pPr>
        <w:pStyle w:val="Bezproreda"/>
      </w:pPr>
    </w:p>
    <w:p w14:paraId="0C25C238" w14:textId="77777777" w:rsidR="008338D9" w:rsidRDefault="008338D9" w:rsidP="008338D9">
      <w:pPr>
        <w:pStyle w:val="Bezproreda"/>
        <w:rPr>
          <w:b/>
        </w:rPr>
      </w:pPr>
    </w:p>
    <w:p w14:paraId="1F9886E2" w14:textId="77777777" w:rsidR="008338D9" w:rsidRDefault="008338D9" w:rsidP="008338D9">
      <w:pPr>
        <w:pStyle w:val="Bezproreda"/>
        <w:rPr>
          <w:b/>
        </w:rPr>
      </w:pPr>
    </w:p>
    <w:p w14:paraId="51C8B7A3" w14:textId="77777777" w:rsidR="000B2394" w:rsidRDefault="000B2394" w:rsidP="000B23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Voditeljica računovodstva:                                                                                      Ravnateljica:</w:t>
      </w:r>
    </w:p>
    <w:p w14:paraId="1C39C6ED" w14:textId="1B5DD36F" w:rsidR="000B2394" w:rsidRDefault="00C57BEA" w:rsidP="000B2394">
      <w:r>
        <w:rPr>
          <w:rFonts w:ascii="Arial" w:hAnsi="Arial" w:cs="Arial"/>
          <w:sz w:val="20"/>
          <w:szCs w:val="20"/>
        </w:rPr>
        <w:t>Romana Perković</w:t>
      </w:r>
      <w:r w:rsidR="000B23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0B23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Iva Katić</w:t>
      </w:r>
    </w:p>
    <w:sectPr w:rsidR="000B2394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98E8" w14:textId="77777777" w:rsidR="00694089" w:rsidRDefault="00694089">
      <w:pPr>
        <w:spacing w:after="0" w:line="240" w:lineRule="auto"/>
      </w:pPr>
      <w:r>
        <w:separator/>
      </w:r>
    </w:p>
  </w:endnote>
  <w:endnote w:type="continuationSeparator" w:id="0">
    <w:p w14:paraId="32E5B289" w14:textId="77777777" w:rsidR="00694089" w:rsidRDefault="0069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6912550"/>
      <w:docPartObj>
        <w:docPartGallery w:val="Page Numbers (Bottom of Page)"/>
        <w:docPartUnique/>
      </w:docPartObj>
    </w:sdtPr>
    <w:sdtEndPr/>
    <w:sdtContent>
      <w:p w14:paraId="59D40F2B" w14:textId="77777777" w:rsidR="00AA7AA1" w:rsidRDefault="00CF3D1B">
        <w:pPr>
          <w:pStyle w:val="Podnoj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3756CF9F" w14:textId="77777777" w:rsidR="00AA7AA1" w:rsidRDefault="00AA7AA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D007E" w14:textId="77777777" w:rsidR="00694089" w:rsidRDefault="00694089">
      <w:pPr>
        <w:spacing w:after="0" w:line="240" w:lineRule="auto"/>
      </w:pPr>
      <w:r>
        <w:separator/>
      </w:r>
    </w:p>
  </w:footnote>
  <w:footnote w:type="continuationSeparator" w:id="0">
    <w:p w14:paraId="3B50BDC4" w14:textId="77777777" w:rsidR="00694089" w:rsidRDefault="00694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44F3"/>
    <w:multiLevelType w:val="multilevel"/>
    <w:tmpl w:val="BBB47E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5442EC"/>
    <w:multiLevelType w:val="multilevel"/>
    <w:tmpl w:val="13FC1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BDD76B8"/>
    <w:multiLevelType w:val="multilevel"/>
    <w:tmpl w:val="A8D0AD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3493748"/>
    <w:multiLevelType w:val="multilevel"/>
    <w:tmpl w:val="13FC12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AA1"/>
    <w:rsid w:val="00022C48"/>
    <w:rsid w:val="00042A07"/>
    <w:rsid w:val="00067037"/>
    <w:rsid w:val="00083F94"/>
    <w:rsid w:val="000B2394"/>
    <w:rsid w:val="000B5C4C"/>
    <w:rsid w:val="000C5704"/>
    <w:rsid w:val="001136AF"/>
    <w:rsid w:val="00116509"/>
    <w:rsid w:val="00117035"/>
    <w:rsid w:val="00122AB8"/>
    <w:rsid w:val="00152C29"/>
    <w:rsid w:val="00206113"/>
    <w:rsid w:val="00210DB9"/>
    <w:rsid w:val="002E299D"/>
    <w:rsid w:val="00337D2A"/>
    <w:rsid w:val="0035743B"/>
    <w:rsid w:val="003952F0"/>
    <w:rsid w:val="003E2688"/>
    <w:rsid w:val="003E30C3"/>
    <w:rsid w:val="003E3B10"/>
    <w:rsid w:val="003F4ADC"/>
    <w:rsid w:val="004036E1"/>
    <w:rsid w:val="00427E0A"/>
    <w:rsid w:val="004874B0"/>
    <w:rsid w:val="004B4A48"/>
    <w:rsid w:val="004D591D"/>
    <w:rsid w:val="0050792F"/>
    <w:rsid w:val="00516AE0"/>
    <w:rsid w:val="005703D3"/>
    <w:rsid w:val="005742B7"/>
    <w:rsid w:val="00635851"/>
    <w:rsid w:val="00694089"/>
    <w:rsid w:val="00697C41"/>
    <w:rsid w:val="006D0528"/>
    <w:rsid w:val="00731B1F"/>
    <w:rsid w:val="007362F6"/>
    <w:rsid w:val="00773FCE"/>
    <w:rsid w:val="007910FE"/>
    <w:rsid w:val="00792CAD"/>
    <w:rsid w:val="00794E11"/>
    <w:rsid w:val="007A2725"/>
    <w:rsid w:val="00810D23"/>
    <w:rsid w:val="00816FC7"/>
    <w:rsid w:val="008338D9"/>
    <w:rsid w:val="008B272A"/>
    <w:rsid w:val="008D7F0A"/>
    <w:rsid w:val="008E2E87"/>
    <w:rsid w:val="009C45CF"/>
    <w:rsid w:val="009F360A"/>
    <w:rsid w:val="00A00898"/>
    <w:rsid w:val="00A714ED"/>
    <w:rsid w:val="00A85615"/>
    <w:rsid w:val="00AA301A"/>
    <w:rsid w:val="00AA603C"/>
    <w:rsid w:val="00AA7AA1"/>
    <w:rsid w:val="00AF71CE"/>
    <w:rsid w:val="00AF7F32"/>
    <w:rsid w:val="00B37509"/>
    <w:rsid w:val="00B47D59"/>
    <w:rsid w:val="00B717D0"/>
    <w:rsid w:val="00BB2714"/>
    <w:rsid w:val="00C13C5D"/>
    <w:rsid w:val="00C1779C"/>
    <w:rsid w:val="00C245EF"/>
    <w:rsid w:val="00C405EA"/>
    <w:rsid w:val="00C57BEA"/>
    <w:rsid w:val="00CA5F31"/>
    <w:rsid w:val="00CF3D1B"/>
    <w:rsid w:val="00CF7A68"/>
    <w:rsid w:val="00D2725D"/>
    <w:rsid w:val="00D42575"/>
    <w:rsid w:val="00D44FBF"/>
    <w:rsid w:val="00DA39B2"/>
    <w:rsid w:val="00DC18EA"/>
    <w:rsid w:val="00E4098F"/>
    <w:rsid w:val="00E43CC4"/>
    <w:rsid w:val="00EC2D0E"/>
    <w:rsid w:val="00FE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EE89"/>
  <w15:docId w15:val="{4D79C625-0FD3-4B7D-A771-77A9148F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394"/>
    <w:pPr>
      <w:spacing w:after="160" w:line="259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A21381"/>
  </w:style>
  <w:style w:type="character" w:customStyle="1" w:styleId="PodnojeChar">
    <w:name w:val="Podnožje Char"/>
    <w:basedOn w:val="Zadanifontodlomka"/>
    <w:link w:val="Podnoje"/>
    <w:uiPriority w:val="99"/>
    <w:qFormat/>
    <w:rsid w:val="00A21381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2138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362522"/>
    <w:rPr>
      <w:sz w:val="22"/>
    </w:rPr>
  </w:style>
  <w:style w:type="paragraph" w:styleId="Zaglavlje">
    <w:name w:val="header"/>
    <w:basedOn w:val="Normal"/>
    <w:link w:val="ZaglavljeChar"/>
    <w:uiPriority w:val="99"/>
    <w:unhideWhenUsed/>
    <w:rsid w:val="00A21381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A21381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2138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7B3A15"/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8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638E0-D42F-493B-8426-9CA08F7D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dc:description/>
  <cp:lastModifiedBy>Romana</cp:lastModifiedBy>
  <cp:revision>130</cp:revision>
  <cp:lastPrinted>2024-07-09T06:55:00Z</cp:lastPrinted>
  <dcterms:created xsi:type="dcterms:W3CDTF">2021-09-03T08:56:00Z</dcterms:created>
  <dcterms:modified xsi:type="dcterms:W3CDTF">2025-07-16T08:12:00Z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